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</w:tblGrid>
      <w:tr w:rsidR="00373486" w:rsidRPr="00373486" w:rsidTr="00373486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00"/>
              <w:gridCol w:w="150"/>
            </w:tblGrid>
            <w:tr w:rsidR="00373486" w:rsidRPr="00373486">
              <w:trPr>
                <w:trHeight w:val="270"/>
                <w:jc w:val="center"/>
              </w:trPr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8700" w:type="dxa"/>
                  <w:hideMark/>
                </w:tcPr>
                <w:p w:rsidR="00373486" w:rsidRPr="00373486" w:rsidRDefault="00373486" w:rsidP="00373486">
                  <w:pPr>
                    <w:spacing w:after="0" w:line="360" w:lineRule="exact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Здравствуйте!</w:t>
                  </w:r>
                </w:p>
              </w:tc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373486" w:rsidRPr="00373486">
              <w:trPr>
                <w:trHeight w:val="420"/>
                <w:jc w:val="center"/>
              </w:trPr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8700" w:type="dxa"/>
                  <w:hideMark/>
                </w:tcPr>
                <w:p w:rsidR="00373486" w:rsidRPr="00373486" w:rsidRDefault="00373486" w:rsidP="00373486">
                  <w:pPr>
                    <w:spacing w:after="0" w:line="42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  <w:tr w:rsidR="00373486" w:rsidRPr="00373486">
              <w:trPr>
                <w:trHeight w:val="270"/>
                <w:jc w:val="center"/>
              </w:trPr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8700" w:type="dxa"/>
                  <w:hideMark/>
                </w:tcPr>
                <w:p w:rsidR="00373486" w:rsidRPr="00373486" w:rsidRDefault="00373486" w:rsidP="00373486">
                  <w:pPr>
                    <w:spacing w:after="0" w:line="360" w:lineRule="exact"/>
                    <w:jc w:val="both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Собрали для вас </w:t>
                  </w:r>
                  <w:proofErr w:type="gramStart"/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важное</w:t>
                  </w:r>
                  <w:proofErr w:type="gramEnd"/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в марте в одной рассылке. Росстат проводит </w:t>
                  </w:r>
                  <w:r w:rsidRPr="003734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перепись малого бизнеса</w:t>
                  </w:r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и тем, кто не заполнит форму, грозит штраф. Корпорация МСП запускает </w:t>
                  </w:r>
                  <w:r w:rsidRPr="003734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акселератор для инновационных компаний</w:t>
                  </w:r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– с прямым доступом к поддержке и менторам. Компаниям, которые брали в 2020 году </w:t>
                  </w:r>
                  <w:r w:rsidRPr="0037348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кредиты под списание на сохранение занятости</w:t>
                  </w:r>
                  <w:r w:rsidRPr="0037348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, пора предоставить сведения. Ниже – подробности. </w:t>
                  </w:r>
                </w:p>
              </w:tc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373486" w:rsidRPr="00373486" w:rsidRDefault="00373486" w:rsidP="00373486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6"/>
              <w:gridCol w:w="6"/>
            </w:tblGrid>
            <w:tr w:rsidR="00373486" w:rsidRPr="00373486">
              <w:trPr>
                <w:gridAfter w:val="2"/>
                <w:wAfter w:w="8850" w:type="dxa"/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93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373486" w:rsidRPr="0037348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373486" w:rsidRPr="00373486" w:rsidRDefault="00373486" w:rsidP="0037348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73486" w:rsidRPr="00373486" w:rsidRDefault="00373486" w:rsidP="0037348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3486" w:rsidRPr="00373486">
              <w:trPr>
                <w:trHeight w:val="300"/>
                <w:jc w:val="center"/>
              </w:trPr>
              <w:tc>
                <w:tcPr>
                  <w:tcW w:w="150" w:type="dxa"/>
                  <w:shd w:val="clear" w:color="auto" w:fill="FFFFFF"/>
                  <w:hideMark/>
                </w:tcPr>
                <w:p w:rsidR="00373486" w:rsidRPr="00373486" w:rsidRDefault="00373486" w:rsidP="00373486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8700" w:type="dxa"/>
                  <w:shd w:val="clear" w:color="auto" w:fill="FFFFFF"/>
                  <w:hideMark/>
                </w:tcPr>
                <w:p w:rsidR="00373486" w:rsidRPr="00373486" w:rsidRDefault="00373486" w:rsidP="00373486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373486" w:rsidRPr="00373486" w:rsidRDefault="00373486" w:rsidP="00373486">
                  <w:pPr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373486" w:rsidRPr="00373486" w:rsidRDefault="00373486" w:rsidP="003734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73486" w:rsidRPr="00373486" w:rsidTr="00373486">
        <w:trPr>
          <w:jc w:val="center"/>
        </w:trPr>
        <w:tc>
          <w:tcPr>
            <w:tcW w:w="9000" w:type="dxa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00"/>
              <w:gridCol w:w="150"/>
            </w:tblGrid>
            <w:tr w:rsidR="00373486" w:rsidRPr="00373486">
              <w:trPr>
                <w:trHeight w:val="420"/>
                <w:jc w:val="center"/>
              </w:trPr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  <w:tc>
                <w:tcPr>
                  <w:tcW w:w="8700" w:type="dxa"/>
                  <w:hideMark/>
                </w:tcPr>
                <w:p w:rsidR="00373486" w:rsidRPr="00373486" w:rsidRDefault="00373486" w:rsidP="00373486">
                  <w:pPr>
                    <w:spacing w:after="0" w:line="42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373486" w:rsidRPr="00373486" w:rsidRDefault="00373486" w:rsidP="00373486">
                  <w:pPr>
                    <w:spacing w:after="0" w:line="270" w:lineRule="atLeast"/>
                    <w:jc w:val="both"/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373486" w:rsidRPr="00373486" w:rsidRDefault="00373486" w:rsidP="00373486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12"/>
            </w:tblGrid>
            <w:tr w:rsidR="00373486" w:rsidRPr="00373486">
              <w:trPr>
                <w:jc w:val="center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93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2"/>
                  </w:tblGrid>
                  <w:tr w:rsidR="00373486" w:rsidRPr="00373486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73486" w:rsidRPr="00373486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7"/>
                                <w:gridCol w:w="8553"/>
                                <w:gridCol w:w="147"/>
                                <w:gridCol w:w="6"/>
                                <w:gridCol w:w="147"/>
                              </w:tblGrid>
                              <w:tr w:rsidR="00373486" w:rsidRPr="00373486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15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0" w:type="dxa"/>
                                    <w:gridSpan w:val="3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360" w:lineRule="exact"/>
                                      <w:jc w:val="both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30"/>
                                        <w:szCs w:val="30"/>
                                        <w:lang w:eastAsia="ru-RU"/>
                                      </w:rPr>
                                      <w:t>Перепись малого бизнеса – до 30 апреля</w:t>
                                    </w:r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15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73486" w:rsidRPr="00373486">
                                <w:trPr>
                                  <w:trHeight w:val="180"/>
                                  <w:jc w:val="center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18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0" w:type="dxa"/>
                                    <w:gridSpan w:val="3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18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18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73486" w:rsidRPr="00373486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7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360" w:lineRule="exac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Росстат проводит </w:t>
                                    </w:r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экономическую перепись малого и среднего бизнеса</w:t>
                                    </w:r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. Такая перепись проходит один раз в пять лет и помогает разрабатывать программы господдержки. Все компании должны </w:t>
                                    </w:r>
                                    <w:proofErr w:type="gramStart"/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заполнить и сдать</w:t>
                                    </w:r>
                                    <w:proofErr w:type="gramEnd"/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бумажном виде или онлайн </w:t>
                                    </w:r>
                                    <w:hyperlink r:id="rId5" w:tgtFrame="_blank" w:history="1">
                                      <w:r w:rsidRPr="00373486">
                                        <w:rPr>
                                          <w:rFonts w:ascii="Arial" w:eastAsia="Times New Roman" w:hAnsi="Arial" w:cs="Arial"/>
                                          <w:color w:val="4A90E2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форму № МП-</w:t>
                                      </w:r>
                                      <w:proofErr w:type="spellStart"/>
                                      <w:r w:rsidRPr="00373486">
                                        <w:rPr>
                                          <w:rFonts w:ascii="Arial" w:eastAsia="Times New Roman" w:hAnsi="Arial" w:cs="Arial"/>
                                          <w:color w:val="4A90E2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сп</w:t>
                                      </w:r>
                                      <w:proofErr w:type="spellEnd"/>
                                    </w:hyperlink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, а ИП – </w:t>
                                    </w:r>
                                    <w:hyperlink r:id="rId6" w:tgtFrame="_blank" w:history="1">
                                      <w:r w:rsidRPr="00373486">
                                        <w:rPr>
                                          <w:rFonts w:ascii="Arial" w:eastAsia="Times New Roman" w:hAnsi="Arial" w:cs="Arial"/>
                                          <w:color w:val="4A90E2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№ 1-предприниматель</w:t>
                                      </w:r>
                                    </w:hyperlink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за 2020 год. Если этого не сделать, ИП грозит штраф до 20 тысяч рублей, а компаниям – до 70 тысяч. Сдать заполненную форму в Росстат можно до 1 апреля, а на портале </w:t>
                                    </w:r>
                                    <w:proofErr w:type="spellStart"/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Госуслуг</w:t>
                                    </w:r>
                                    <w:proofErr w:type="spellEnd"/>
                                    <w:r w:rsidRPr="00373486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– до 30 апреля 2021 года. 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7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73486" w:rsidRPr="00373486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7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7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7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7"/>
                                        <w:szCs w:val="27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3486" w:rsidRPr="00373486" w:rsidRDefault="00373486" w:rsidP="0037348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3486" w:rsidRPr="00373486" w:rsidRDefault="00373486" w:rsidP="0037348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00"/>
                          <w:gridCol w:w="6"/>
                          <w:gridCol w:w="6"/>
                        </w:tblGrid>
                        <w:tr w:rsidR="00373486" w:rsidRPr="00373486">
                          <w:trPr>
                            <w:gridAfter w:val="2"/>
                            <w:wAfter w:w="885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373486" w:rsidRPr="00373486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3486" w:rsidRPr="00373486" w:rsidRDefault="00373486" w:rsidP="0037348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373486" w:rsidRPr="00373486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hideMark/>
                            </w:tcPr>
                            <w:p w:rsidR="00373486" w:rsidRPr="00373486" w:rsidRDefault="00373486" w:rsidP="00373486">
                              <w:pPr>
                                <w:spacing w:after="0" w:line="30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0" w:type="dxa"/>
                              <w:shd w:val="clear" w:color="auto" w:fill="FFFFFF"/>
                              <w:hideMark/>
                            </w:tcPr>
                            <w:p w:rsidR="00373486" w:rsidRPr="00373486" w:rsidRDefault="00373486" w:rsidP="00373486">
                              <w:pPr>
                                <w:spacing w:after="0" w:line="30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hideMark/>
                            </w:tcPr>
                            <w:p w:rsidR="00373486" w:rsidRPr="00373486" w:rsidRDefault="00373486" w:rsidP="00373486">
                              <w:pPr>
                                <w:spacing w:after="0" w:line="30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3486" w:rsidRPr="00373486" w:rsidRDefault="00373486" w:rsidP="0037348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73486" w:rsidRPr="00373486">
                    <w:trPr>
                      <w:jc w:val="center"/>
                    </w:trPr>
                    <w:tc>
                      <w:tcPr>
                        <w:tcW w:w="9000" w:type="dxa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8700"/>
                          <w:gridCol w:w="150"/>
                        </w:tblGrid>
                        <w:tr w:rsidR="00373486" w:rsidRPr="00373486">
                          <w:trPr>
                            <w:trHeight w:val="420"/>
                            <w:jc w:val="center"/>
                          </w:trPr>
                          <w:tc>
                            <w:tcPr>
                              <w:tcW w:w="150" w:type="dxa"/>
                              <w:hideMark/>
                            </w:tcPr>
                            <w:p w:rsidR="00373486" w:rsidRPr="00373486" w:rsidRDefault="00373486" w:rsidP="00373486">
                              <w:pPr>
                                <w:spacing w:after="0" w:line="27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8700" w:type="dxa"/>
                              <w:hideMark/>
                            </w:tcPr>
                            <w:p w:rsidR="00373486" w:rsidRPr="00373486" w:rsidRDefault="00373486" w:rsidP="00373486">
                              <w:pPr>
                                <w:spacing w:after="0" w:line="42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hideMark/>
                            </w:tcPr>
                            <w:p w:rsidR="00373486" w:rsidRPr="00373486" w:rsidRDefault="00373486" w:rsidP="00373486">
                              <w:pPr>
                                <w:spacing w:after="0" w:line="270" w:lineRule="atLeast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3486" w:rsidRPr="00373486" w:rsidRDefault="00373486" w:rsidP="0037348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2"/>
                        </w:tblGrid>
                        <w:tr w:rsidR="00373486" w:rsidRPr="0037348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373486" w:rsidRPr="00373486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  <w:gridCol w:w="6"/>
                                      <w:gridCol w:w="6"/>
                                    </w:tblGrid>
                                    <w:tr w:rsidR="00373486" w:rsidRPr="00373486">
                                      <w:trPr>
                                        <w:gridAfter w:val="2"/>
                                        <w:wAfter w:w="8850" w:type="dxa"/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46"/>
                                            <w:gridCol w:w="8554"/>
                                            <w:gridCol w:w="147"/>
                                            <w:gridCol w:w="6"/>
                                            <w:gridCol w:w="147"/>
                                          </w:tblGrid>
                                          <w:tr w:rsidR="00373486" w:rsidRPr="00373486">
                                            <w:trPr>
                                              <w:trHeight w:val="27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15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00" w:type="dxa"/>
                                                <w:gridSpan w:val="3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360" w:lineRule="exac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  <w:lang w:eastAsia="ru-RU"/>
                                                  </w:rPr>
                                                  <w:t>МСП: Акселератор инноваций – до 23 марта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15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73486" w:rsidRPr="00373486">
                                            <w:trPr>
                                              <w:trHeight w:val="18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18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00" w:type="dxa"/>
                                                <w:gridSpan w:val="3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18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18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5"/>
                                                    <w:szCs w:val="15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73486" w:rsidRPr="00373486">
                                            <w:trPr>
                                              <w:trHeight w:val="27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7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0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360" w:lineRule="exac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Примите участие в уникальной программе Корпорации МСП и </w:t>
                                                </w:r>
                                                <w:proofErr w:type="spellStart"/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Иннопрактики</w:t>
                                                </w:r>
                                                <w:proofErr w:type="spellEnd"/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«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МСП: Акселератор инноваций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». Компании, успешно прошедшие Акселератор, получат доступ к новым финансовым продуктам Корпорации МСП и МСП Банка по сниженным ставкам. Стать участниками акселератора могут компании и предприниматели из сферы </w:t>
                                                </w:r>
                                                <w:proofErr w:type="spellStart"/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высокотеха</w:t>
                                                </w:r>
                                                <w:proofErr w:type="spellEnd"/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с подтвержденными результатами интеллектуальной деятельности. Эта программа для тех, кто хочет 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масштабировать бизнес, найти новых клиентов и увеличить прибыль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Программа проходит онлайн, участие – полностью бесплатное. Подать заявку можно 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до 23 марта</w:t>
                                                </w:r>
                                                <w:r w:rsidRPr="00373486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7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73486" w:rsidRPr="00373486">
                                            <w:trPr>
                                              <w:trHeight w:val="27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7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870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7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0" w:type="dxa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70" w:lineRule="atLeast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7"/>
                                                    <w:szCs w:val="27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373486" w:rsidRPr="00373486" w:rsidRDefault="00373486" w:rsidP="00373486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3486" w:rsidRPr="00373486" w:rsidRDefault="00373486" w:rsidP="0037348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3486" w:rsidRPr="00373486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30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0"/>
                                              <w:szCs w:val="3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30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0"/>
                                              <w:szCs w:val="3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30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30"/>
                                              <w:szCs w:val="30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3486" w:rsidRPr="00373486" w:rsidRDefault="00373486" w:rsidP="0037348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vanish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12"/>
                              </w:tblGrid>
                              <w:tr w:rsidR="00373486" w:rsidRPr="0037348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7" w:history="1">
                                      <w:r w:rsidRPr="00373486">
                                        <w:rPr>
                                          <w:rFonts w:ascii="Helvetica" w:eastAsia="Times New Roman" w:hAnsi="Helvetica" w:cs="Helvetica"/>
                                          <w:color w:val="FFFFFF"/>
                                          <w:sz w:val="23"/>
                                          <w:szCs w:val="23"/>
                                          <w:shd w:val="clear" w:color="auto" w:fill="4A90E2"/>
                                          <w:lang w:eastAsia="ru-RU"/>
                                        </w:rPr>
                                        <w:t>ПОДАТЬ ЗАЯВКУ</w:t>
                                      </w:r>
                                    </w:hyperlink>
                                    <w:r w:rsidRPr="003734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373486" w:rsidRPr="0037348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7348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1F0DFE1E" wp14:editId="76DA8436">
                                              <wp:extent cx="307975" cy="307975"/>
                                              <wp:effectExtent l="0" t="0" r="0" b="0"/>
                                              <wp:docPr id="1" name="AutoShape 1" descr="mailbox://C:/Users/1/AppData/Roaming/Thunderbird/Profiles/2zgylk5c.default/Mail/pop3.donpac.ru/Inbox?number=1527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7975" cy="307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AutoShape 1" o:spid="_x0000_s1026" alt="Описание: mailbox://C:/Users/1/AppData/Roaming/Thunderbird/Profiles/2zgylk5c.default/Mail/pop3.donpac.ru/Inbox?number=15273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  <w:r w:rsidRPr="00373486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380EF81D" wp14:editId="31514AFA">
                                          <wp:extent cx="1619885" cy="258445"/>
                                          <wp:effectExtent l="0" t="0" r="0" b="8255"/>
                                          <wp:docPr id="2" name="Рисунок 2" descr="https://261520.selcdn.ru/images/1382498/186shadow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261520.selcdn.ru/images/1382498/186shadow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19885" cy="25844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373486" w:rsidRPr="00373486" w:rsidRDefault="00373486" w:rsidP="0037348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3486" w:rsidRPr="00373486" w:rsidRDefault="00373486" w:rsidP="0037348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12"/>
                        </w:tblGrid>
                        <w:tr w:rsidR="00373486" w:rsidRPr="0037348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930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00"/>
                              </w:tblGrid>
                              <w:tr w:rsidR="00373486" w:rsidRPr="00373486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  <w:gridCol w:w="8700"/>
                                      <w:gridCol w:w="150"/>
                                    </w:tblGrid>
                                    <w:tr w:rsidR="00373486" w:rsidRPr="00373486">
                                      <w:trPr>
                                        <w:trHeight w:val="270"/>
                                        <w:jc w:val="center"/>
                                      </w:trPr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360" w:lineRule="exac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37348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В Акселератор попадут всего 50 компаний. За 2,5 месяца программы они смогут получить персональные рекомендации по стратегическому развитию от лидеров отрасли и прямой доступ к новым мерам поддержки инновационных компаний. Для каждого участника программы разработают </w:t>
                                          </w:r>
                                          <w:r w:rsidRPr="0037348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 xml:space="preserve">индивидуальную карту развития от эксперта по кратному росту бизнеса. Вы также получите продуктивный </w:t>
                                          </w:r>
                                          <w:proofErr w:type="spellStart"/>
                                          <w:r w:rsidRPr="0037348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нетворкинг</w:t>
                                          </w:r>
                                          <w:proofErr w:type="spellEnd"/>
                                          <w:r w:rsidRPr="00373486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, новых потенциальных партнеров и консьерж-сервис после завершения программы.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373486" w:rsidRPr="00373486">
                                      <w:trPr>
                                        <w:trHeight w:val="270"/>
                                        <w:jc w:val="center"/>
                                      </w:trPr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73486" w:rsidRPr="00373486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0"/>
                                      <w:gridCol w:w="8700"/>
                                      <w:gridCol w:w="150"/>
                                    </w:tblGrid>
                                    <w:tr w:rsidR="00373486" w:rsidRPr="00373486">
                                      <w:trPr>
                                        <w:trHeight w:val="420"/>
                                        <w:jc w:val="center"/>
                                      </w:trPr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70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42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"/>
                                              <w:szCs w:val="2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" w:type="dxa"/>
                                          <w:hideMark/>
                                        </w:tcPr>
                                        <w:p w:rsidR="00373486" w:rsidRPr="00373486" w:rsidRDefault="00373486" w:rsidP="00373486">
                                          <w:pPr>
                                            <w:spacing w:after="0" w:line="27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7"/>
                                              <w:szCs w:val="27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00"/>
                                    </w:tblGrid>
                                    <w:tr w:rsidR="00373486" w:rsidRPr="0037348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9300" w:type="dxa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300"/>
                                          </w:tblGrid>
                                          <w:tr w:rsidR="00373486" w:rsidRPr="00373486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9000" w:type="dxa"/>
                                                <w:shd w:val="clear" w:color="auto" w:fill="FFFFFF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0" w:type="dxa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373486" w:rsidRPr="00373486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9000" w:type="dxa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47"/>
                                                        <w:gridCol w:w="8553"/>
                                                        <w:gridCol w:w="147"/>
                                                        <w:gridCol w:w="6"/>
                                                        <w:gridCol w:w="147"/>
                                                      </w:tblGrid>
                                                      <w:tr w:rsidR="00373486" w:rsidRPr="00373486">
                                                        <w:trPr>
                                                          <w:trHeight w:val="27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15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5"/>
                                                                <w:szCs w:val="1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700" w:type="dxa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360" w:lineRule="exac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373486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30"/>
                                                                <w:szCs w:val="30"/>
                                                                <w:lang w:eastAsia="ru-RU"/>
                                                              </w:rPr>
                                                              <w:t>Кредиты под списание – проверьте себя</w:t>
                                                            </w:r>
                                                            <w:r w:rsidRPr="00373486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15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5"/>
                                                                <w:szCs w:val="1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73486" w:rsidRPr="00373486">
                                                        <w:trPr>
                                                          <w:trHeight w:val="18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18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5"/>
                                                                <w:szCs w:val="1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700" w:type="dxa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18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5"/>
                                                                <w:szCs w:val="1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18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15"/>
                                                                <w:szCs w:val="15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373486" w:rsidRPr="00373486">
                                                        <w:trPr>
                                                          <w:trHeight w:val="270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27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7"/>
                                                                <w:szCs w:val="27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870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360" w:lineRule="exac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373486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>Если в 2020 году вы брали кредиты на сохранение занятости под списание, не забудьте обратиться в банк за решением. До 15 марта вы должны были заполнить и подать в Пенсионный фонд сведения о численности сотрудников по форме СЗВ-М. Если отношение числа ваших сотрудников на 1 марта 2021 составляет не менее 90% к 1 марта 2020 года, банк должен полностью списать ваш кредит.</w:t>
                                                            </w:r>
                                                          </w:p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before="100" w:beforeAutospacing="1" w:after="100" w:afterAutospacing="1" w:line="360" w:lineRule="exac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  <w:r w:rsidRPr="00373486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4"/>
                                                                <w:szCs w:val="24"/>
                                                                <w:lang w:eastAsia="ru-RU"/>
                                                              </w:rPr>
                                                              <w:t xml:space="preserve">Если это отношение составляет от 80 до 90%, банк обязан списать половину суммы. Свое решение о списании кредита банк должен вам предоставить до 31 марта 2021 года. Если вы не согласны с решением банка - как можно скорее обратитесь за уточнением сведений. Если Пенсионный фонд передал неверные сведения, вы можете до 5 апреля уточнить свою форму СЗВ-М. 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270" w:lineRule="atLeast"/>
                                                              <w:jc w:val="both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000000"/>
                                                                <w:sz w:val="27"/>
                                                                <w:szCs w:val="27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73486" w:rsidRPr="00373486" w:rsidRDefault="00373486" w:rsidP="00373486">
                                                            <w:pPr>
                                                              <w:spacing w:after="0" w:line="240" w:lineRule="auto"/>
                                                              <w:jc w:val="both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ru-R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73486" w:rsidRPr="00373486" w:rsidRDefault="00373486" w:rsidP="00373486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73486" w:rsidRPr="00373486" w:rsidRDefault="00373486" w:rsidP="00373486">
                                                <w:pPr>
                                                  <w:spacing w:after="0" w:line="240" w:lineRule="auto"/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73486" w:rsidRPr="00373486" w:rsidRDefault="00373486" w:rsidP="00373486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73486" w:rsidRPr="00373486" w:rsidRDefault="00373486" w:rsidP="00373486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73486" w:rsidRPr="00373486" w:rsidRDefault="00373486" w:rsidP="00373486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73486" w:rsidRPr="00373486" w:rsidRDefault="00373486" w:rsidP="00373486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73486" w:rsidRPr="00373486" w:rsidRDefault="00373486" w:rsidP="0037348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3486" w:rsidRPr="00373486" w:rsidRDefault="00373486" w:rsidP="003734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7046E" w:rsidRDefault="0057046E" w:rsidP="00373486">
      <w:pPr>
        <w:jc w:val="both"/>
      </w:pPr>
    </w:p>
    <w:sectPr w:rsidR="0057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58"/>
    <w:rsid w:val="00373486"/>
    <w:rsid w:val="0057046E"/>
    <w:rsid w:val="00D1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.crmesp.com/en/eu1_link_tracker?hash=69ig6b9pf1w95naiwgk7fxuxsonwn6mkq1aqfho5buiu5d7sfx1aomeww45fmtrsyni1jgr8kifknftnmmt9s4x6bb8mktcng4so9i6wobtnmpim95wzmpr1fisrgq5wf44w9tfaq7jccox1rm9czfu3hsok3ei1e8wmxu7euenwn8sqgdmteks31r9zat1apghogwif9x7nao84g489fbhinygs5xp6wz5948aa&amp;url=aHR0cHM6Ly93d3cubXNwMjAyMS5jb20v&amp;uid=MzE3NDEwMQ~~&amp;ucs=91dae72b1ac739509efbf4a557a2b9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.crmesp.com/en/eu1_link_tracker?hash=6rdpge7tc61x8caiwgk7fxuxsonwn6mkq1aqfho5buiu5d7sfx1aomeww45fmtrsyni1jgr8kifknftnmmt9s4x6bb8mktcng4so9i6wobtnmpim95wzmpr1fisrgq5wf44w9tfaq7jccox1rm9czfu3hsok3ei1e8wmxu7euenwn8sqgdmteks31r9zat1apdeigwtewk3okzienqaqaw4jym4s5xp6wz5948aa&amp;url=aHR0cHM6Ly93d3cuZ29zdXNsdWdpLnJ1LzEwMDY1LzE~&amp;uid=MzE3NDEwMQ~~&amp;ucs=53a42e741668940bfeab782d5b2698b2" TargetMode="External"/><Relationship Id="rId5" Type="http://schemas.openxmlformats.org/officeDocument/2006/relationships/hyperlink" Target="https://u.crmesp.com/en/eu1_link_tracker?hash=618w7xpxfoka4raiwgk7fxuxsonwn6mkq1aqfho5buiu5d7sfx1aomeww45fmtrsyni1jgr8kifknftnmmt9s4x6bb8mktcng4so9i6wobtnmpim95wzmpr1fisrgq5wf44w9tfaq7jccox1rm9czfu3hsok3ei1e8wmxu7euenwn8sqgdmteks31r9zat1ap8znpysh7pkiz5hhzgq5zhjmkwns5xp6wz5948aa&amp;url=aHR0cHM6Ly93d3cuZ29zdXNsdWdpLnJ1LzEwMDY1LzI~&amp;uid=MzE3NDEwMQ~~&amp;ucs=b38afc644ce00136d4a6d9f9b343b6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2021-03-22T06:26:00Z</dcterms:created>
  <dcterms:modified xsi:type="dcterms:W3CDTF">2021-03-22T06:27:00Z</dcterms:modified>
</cp:coreProperties>
</file>